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8BD1C" w14:textId="77777777" w:rsidR="00AE072D" w:rsidRPr="00076470" w:rsidRDefault="008D77B7" w:rsidP="009A5DCB">
      <w:pPr>
        <w:ind w:right="-347"/>
        <w:rPr>
          <w:rFonts w:ascii="Arial" w:hAnsi="Arial" w:cs="Arial"/>
          <w:b/>
          <w:sz w:val="28"/>
          <w:szCs w:val="28"/>
        </w:rPr>
      </w:pPr>
      <w:r w:rsidRPr="00076470">
        <w:rPr>
          <w:rFonts w:ascii="Arial" w:hAnsi="Arial" w:cs="Arial"/>
          <w:b/>
          <w:sz w:val="36"/>
          <w:szCs w:val="36"/>
        </w:rPr>
        <w:t>Observational Drawing:</w:t>
      </w:r>
      <w:r w:rsidRPr="00076470">
        <w:rPr>
          <w:rFonts w:ascii="Arial" w:hAnsi="Arial" w:cs="Arial"/>
          <w:b/>
          <w:sz w:val="28"/>
          <w:szCs w:val="28"/>
        </w:rPr>
        <w:t xml:space="preserve"> </w:t>
      </w:r>
    </w:p>
    <w:p w14:paraId="4C69649F" w14:textId="4EE0603C" w:rsidR="008D77B7" w:rsidRPr="00076470" w:rsidRDefault="008D77B7" w:rsidP="009A5DCB">
      <w:pPr>
        <w:ind w:right="-347"/>
        <w:rPr>
          <w:rFonts w:ascii="Arial" w:hAnsi="Arial" w:cs="Arial"/>
          <w:b/>
          <w:sz w:val="28"/>
          <w:szCs w:val="28"/>
        </w:rPr>
      </w:pPr>
      <w:r w:rsidRPr="00076470">
        <w:rPr>
          <w:rFonts w:ascii="Arial" w:hAnsi="Arial" w:cs="Arial"/>
          <w:b/>
          <w:sz w:val="36"/>
          <w:szCs w:val="36"/>
        </w:rPr>
        <w:t xml:space="preserve">INTRODUCTORY GLOSSARY </w:t>
      </w:r>
    </w:p>
    <w:p w14:paraId="0245FDC9" w14:textId="77777777" w:rsidR="008D77B7" w:rsidRPr="00076470" w:rsidRDefault="008D77B7" w:rsidP="009A5DCB">
      <w:pPr>
        <w:ind w:right="-347"/>
        <w:rPr>
          <w:rFonts w:ascii="Arial" w:hAnsi="Arial" w:cs="Arial"/>
          <w:b/>
          <w:sz w:val="28"/>
          <w:szCs w:val="28"/>
        </w:rPr>
      </w:pPr>
      <w:r w:rsidRPr="00076470">
        <w:rPr>
          <w:rFonts w:ascii="Arial" w:hAnsi="Arial" w:cs="Arial"/>
        </w:rPr>
        <w:t>The glossary below defines terms and concepts that are fundamental to Observational Drawing. Many of them have relevance to other forms of drawing and other artforms.</w:t>
      </w:r>
    </w:p>
    <w:p w14:paraId="5225A936" w14:textId="77777777" w:rsidR="008D77B7" w:rsidRPr="00076470" w:rsidRDefault="008D77B7" w:rsidP="009A5DCB">
      <w:pPr>
        <w:ind w:right="-347"/>
        <w:rPr>
          <w:rFonts w:ascii="Arial" w:hAnsi="Arial" w:cs="Arial"/>
          <w:b/>
          <w:sz w:val="16"/>
          <w:szCs w:val="16"/>
        </w:rPr>
      </w:pPr>
    </w:p>
    <w:p w14:paraId="09D9685F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CONTOUR: </w:t>
      </w:r>
      <w:r w:rsidRPr="00076470">
        <w:rPr>
          <w:rFonts w:ascii="Arial" w:hAnsi="Arial" w:cs="Arial"/>
        </w:rPr>
        <w:t xml:space="preserve">a line that shows form by describing the edge of an object </w:t>
      </w:r>
      <w:r w:rsidRPr="00076470">
        <w:rPr>
          <w:rFonts w:ascii="Arial" w:hAnsi="Arial" w:cs="Arial"/>
          <w:i/>
        </w:rPr>
        <w:t>or</w:t>
      </w:r>
      <w:r w:rsidRPr="00076470">
        <w:rPr>
          <w:rFonts w:ascii="Arial" w:hAnsi="Arial" w:cs="Arial"/>
        </w:rPr>
        <w:t xml:space="preserve"> running directionally across the object (this is sometimes called a cross-contour)</w:t>
      </w:r>
    </w:p>
    <w:p w14:paraId="7C0B0E66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7485B044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SHAPE: </w:t>
      </w:r>
      <w:r w:rsidRPr="00076470">
        <w:rPr>
          <w:rFonts w:ascii="Arial" w:hAnsi="Arial" w:cs="Arial"/>
        </w:rPr>
        <w:t>a flat, bounded area without volume</w:t>
      </w:r>
    </w:p>
    <w:p w14:paraId="4F3453CB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47C823E7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>FLATNESS</w:t>
      </w:r>
      <w:r w:rsidRPr="00076470">
        <w:rPr>
          <w:rFonts w:ascii="Arial" w:hAnsi="Arial" w:cs="Arial"/>
        </w:rPr>
        <w:t>: two-dimensionality; the absence of sculptural volume and/or spatial depth</w:t>
      </w:r>
    </w:p>
    <w:p w14:paraId="257F6C96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641630DA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PLANE: </w:t>
      </w:r>
      <w:r w:rsidRPr="00076470">
        <w:rPr>
          <w:rFonts w:ascii="Arial" w:hAnsi="Arial" w:cs="Arial"/>
        </w:rPr>
        <w:t>There are several meanings:</w:t>
      </w:r>
    </w:p>
    <w:p w14:paraId="425D1687" w14:textId="77777777" w:rsidR="008D77B7" w:rsidRPr="00076470" w:rsidRDefault="008D77B7" w:rsidP="009A5DCB">
      <w:pPr>
        <w:pStyle w:val="ListParagraph"/>
        <w:numPr>
          <w:ilvl w:val="0"/>
          <w:numId w:val="20"/>
        </w:numPr>
        <w:spacing w:after="200" w:line="276" w:lineRule="auto"/>
        <w:ind w:right="-347"/>
        <w:jc w:val="left"/>
        <w:rPr>
          <w:rFonts w:ascii="Arial" w:hAnsi="Arial" w:cs="Arial"/>
        </w:rPr>
      </w:pPr>
      <w:r w:rsidRPr="00076470">
        <w:rPr>
          <w:rFonts w:ascii="Arial" w:hAnsi="Arial" w:cs="Arial"/>
        </w:rPr>
        <w:t>a facet or flat area of a form (e.g. the planes of the face)</w:t>
      </w:r>
    </w:p>
    <w:p w14:paraId="704365CF" w14:textId="77777777" w:rsidR="003F3B8B" w:rsidRDefault="008D77B7" w:rsidP="009A5DCB">
      <w:pPr>
        <w:pStyle w:val="ListParagraph"/>
        <w:numPr>
          <w:ilvl w:val="0"/>
          <w:numId w:val="20"/>
        </w:numPr>
        <w:spacing w:after="200" w:line="276" w:lineRule="auto"/>
        <w:ind w:right="-347"/>
        <w:jc w:val="left"/>
        <w:rPr>
          <w:rFonts w:ascii="Arial" w:hAnsi="Arial" w:cs="Arial"/>
        </w:rPr>
      </w:pPr>
      <w:proofErr w:type="gramStart"/>
      <w:r w:rsidRPr="00076470">
        <w:rPr>
          <w:rFonts w:ascii="Arial" w:hAnsi="Arial" w:cs="Arial"/>
        </w:rPr>
        <w:t>a</w:t>
      </w:r>
      <w:proofErr w:type="gramEnd"/>
      <w:r w:rsidRPr="00076470">
        <w:rPr>
          <w:rFonts w:ascii="Arial" w:hAnsi="Arial" w:cs="Arial"/>
        </w:rPr>
        <w:t xml:space="preserve"> spatial plane (a band of space where several objects align, e.g. foreground plane, midground plane, background plane)</w:t>
      </w:r>
    </w:p>
    <w:p w14:paraId="1D627B12" w14:textId="64A59774" w:rsidR="008D77B7" w:rsidRPr="003F3B8B" w:rsidRDefault="008D77B7" w:rsidP="003F3B8B">
      <w:pPr>
        <w:spacing w:after="200" w:line="276" w:lineRule="auto"/>
        <w:ind w:right="-347"/>
        <w:rPr>
          <w:rFonts w:ascii="Arial" w:hAnsi="Arial" w:cs="Arial"/>
        </w:rPr>
      </w:pPr>
      <w:r w:rsidRPr="003F3B8B">
        <w:rPr>
          <w:rFonts w:ascii="Arial" w:hAnsi="Arial" w:cs="Arial"/>
          <w:b/>
        </w:rPr>
        <w:t xml:space="preserve">PICTURE PLANE: </w:t>
      </w:r>
      <w:r w:rsidRPr="003F3B8B">
        <w:rPr>
          <w:rFonts w:ascii="Arial" w:hAnsi="Arial" w:cs="Arial"/>
        </w:rPr>
        <w:t>any flat surface on which forms and space are represented</w:t>
      </w:r>
    </w:p>
    <w:p w14:paraId="66181769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VOLUME: </w:t>
      </w:r>
      <w:r w:rsidRPr="00076470">
        <w:rPr>
          <w:rFonts w:ascii="Arial" w:hAnsi="Arial" w:cs="Arial"/>
        </w:rPr>
        <w:t xml:space="preserve">convex three-dimensional fullness of form, especially circular or rounded form </w:t>
      </w:r>
    </w:p>
    <w:p w14:paraId="2475882B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454707FD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FORM: </w:t>
      </w:r>
      <w:r w:rsidRPr="00076470">
        <w:rPr>
          <w:rFonts w:ascii="Arial" w:hAnsi="Arial" w:cs="Arial"/>
        </w:rPr>
        <w:t>There are several meanings:</w:t>
      </w:r>
    </w:p>
    <w:p w14:paraId="510A3D84" w14:textId="77777777" w:rsidR="008D77B7" w:rsidRPr="00076470" w:rsidRDefault="008D77B7" w:rsidP="009A5DCB">
      <w:pPr>
        <w:pStyle w:val="ListParagraph"/>
        <w:numPr>
          <w:ilvl w:val="0"/>
          <w:numId w:val="20"/>
        </w:numPr>
        <w:spacing w:after="200" w:line="276" w:lineRule="auto"/>
        <w:ind w:right="-347"/>
        <w:jc w:val="left"/>
        <w:rPr>
          <w:rFonts w:ascii="Arial" w:hAnsi="Arial" w:cs="Arial"/>
        </w:rPr>
      </w:pPr>
      <w:r w:rsidRPr="00076470">
        <w:rPr>
          <w:rFonts w:ascii="Arial" w:hAnsi="Arial" w:cs="Arial"/>
        </w:rPr>
        <w:t>a sense of volume (e.g. the form of the torso)</w:t>
      </w:r>
    </w:p>
    <w:p w14:paraId="10E6CB2C" w14:textId="77777777" w:rsidR="008D77B7" w:rsidRPr="00076470" w:rsidRDefault="008D77B7" w:rsidP="009A5DCB">
      <w:pPr>
        <w:pStyle w:val="ListParagraph"/>
        <w:numPr>
          <w:ilvl w:val="0"/>
          <w:numId w:val="20"/>
        </w:numPr>
        <w:spacing w:after="200" w:line="276" w:lineRule="auto"/>
        <w:ind w:right="-347"/>
        <w:jc w:val="left"/>
        <w:rPr>
          <w:rFonts w:ascii="Arial" w:hAnsi="Arial" w:cs="Arial"/>
        </w:rPr>
      </w:pPr>
      <w:r w:rsidRPr="00076470">
        <w:rPr>
          <w:rFonts w:ascii="Arial" w:hAnsi="Arial" w:cs="Arial"/>
        </w:rPr>
        <w:t>a represented object in a drawing (e.g. the ball is a circular form)</w:t>
      </w:r>
    </w:p>
    <w:p w14:paraId="010CFEC7" w14:textId="77777777" w:rsidR="008D77B7" w:rsidRPr="00076470" w:rsidRDefault="008D77B7" w:rsidP="009A5DCB">
      <w:pPr>
        <w:pStyle w:val="ListParagraph"/>
        <w:numPr>
          <w:ilvl w:val="0"/>
          <w:numId w:val="20"/>
        </w:numPr>
        <w:spacing w:after="200" w:line="276" w:lineRule="auto"/>
        <w:ind w:right="-347"/>
        <w:jc w:val="left"/>
        <w:rPr>
          <w:rFonts w:ascii="Arial" w:hAnsi="Arial" w:cs="Arial"/>
        </w:rPr>
      </w:pPr>
      <w:r w:rsidRPr="00076470">
        <w:rPr>
          <w:rFonts w:ascii="Arial" w:hAnsi="Arial" w:cs="Arial"/>
        </w:rPr>
        <w:t>an abstract unit in a composition (e.g. the triangle is a dynamic form)</w:t>
      </w:r>
    </w:p>
    <w:p w14:paraId="4BF58CA6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6A96B6B6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MODELLING: </w:t>
      </w:r>
      <w:r w:rsidRPr="00076470">
        <w:rPr>
          <w:rFonts w:ascii="Arial" w:hAnsi="Arial" w:cs="Arial"/>
        </w:rPr>
        <w:t>creating a sense of volumetric form on a two-dimensional surface</w:t>
      </w:r>
    </w:p>
    <w:p w14:paraId="26218A88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32EC5A95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SPACE: </w:t>
      </w:r>
      <w:r w:rsidRPr="00076470">
        <w:rPr>
          <w:rFonts w:ascii="Arial" w:hAnsi="Arial" w:cs="Arial"/>
        </w:rPr>
        <w:t xml:space="preserve">the continuous field in which objects and their relationships are perceived </w:t>
      </w:r>
    </w:p>
    <w:p w14:paraId="6FCC4F28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305BCBBD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RECESSION: </w:t>
      </w:r>
      <w:r w:rsidRPr="00076470">
        <w:rPr>
          <w:rFonts w:ascii="Arial" w:hAnsi="Arial" w:cs="Arial"/>
        </w:rPr>
        <w:t xml:space="preserve">a sense of depth created on the picture plane </w:t>
      </w:r>
    </w:p>
    <w:p w14:paraId="0C05A3E0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4CA3E1AF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OVERLAPPING FORMS: </w:t>
      </w:r>
      <w:r w:rsidRPr="00076470">
        <w:rPr>
          <w:rFonts w:ascii="Arial" w:hAnsi="Arial" w:cs="Arial"/>
        </w:rPr>
        <w:t xml:space="preserve">the relationship between a form in front and another form behind it, the </w:t>
      </w:r>
      <w:proofErr w:type="gramStart"/>
      <w:r w:rsidRPr="00076470">
        <w:rPr>
          <w:rFonts w:ascii="Arial" w:hAnsi="Arial" w:cs="Arial"/>
        </w:rPr>
        <w:t>front form</w:t>
      </w:r>
      <w:proofErr w:type="gramEnd"/>
      <w:r w:rsidRPr="00076470">
        <w:rPr>
          <w:rFonts w:ascii="Arial" w:hAnsi="Arial" w:cs="Arial"/>
        </w:rPr>
        <w:t xml:space="preserve"> obscuring part of the one behind</w:t>
      </w:r>
    </w:p>
    <w:p w14:paraId="4F6C830B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4615D01D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NEGATIVE SHAPE/NEGATIVE SPACE: </w:t>
      </w:r>
      <w:r w:rsidRPr="00076470">
        <w:rPr>
          <w:rFonts w:ascii="Arial" w:hAnsi="Arial" w:cs="Arial"/>
        </w:rPr>
        <w:t>the space beside an object which may be observed to see the object’s shape; a shape or space between objects</w:t>
      </w:r>
    </w:p>
    <w:p w14:paraId="10EC1F74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4DDDC4B2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>PASSAGE</w:t>
      </w:r>
      <w:r w:rsidRPr="00076470">
        <w:rPr>
          <w:rFonts w:ascii="Arial" w:hAnsi="Arial" w:cs="Arial"/>
        </w:rPr>
        <w:t>: a series of connections between objects, implying a sense of movement between and around them</w:t>
      </w:r>
    </w:p>
    <w:p w14:paraId="4D7F728B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4FCFCA89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INTERVAL: </w:t>
      </w:r>
      <w:r w:rsidRPr="00076470">
        <w:rPr>
          <w:rFonts w:ascii="Arial" w:hAnsi="Arial" w:cs="Arial"/>
        </w:rPr>
        <w:t>an imaginary line between two points</w:t>
      </w:r>
    </w:p>
    <w:p w14:paraId="2D5A0A53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7199DCDB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lastRenderedPageBreak/>
        <w:t xml:space="preserve">PERSPECTIVE: </w:t>
      </w:r>
      <w:r w:rsidRPr="00076470">
        <w:rPr>
          <w:rFonts w:ascii="Arial" w:hAnsi="Arial" w:cs="Arial"/>
        </w:rPr>
        <w:t>a set of systems for creating the illusion of space and depth on the picture plane, including:</w:t>
      </w:r>
    </w:p>
    <w:p w14:paraId="36BABDC3" w14:textId="77777777" w:rsidR="008D77B7" w:rsidRPr="00076470" w:rsidRDefault="008D77B7" w:rsidP="009A5DCB">
      <w:pPr>
        <w:pStyle w:val="ListParagraph"/>
        <w:numPr>
          <w:ilvl w:val="0"/>
          <w:numId w:val="20"/>
        </w:numPr>
        <w:spacing w:after="200" w:line="276" w:lineRule="auto"/>
        <w:ind w:right="-347"/>
        <w:jc w:val="left"/>
        <w:rPr>
          <w:rFonts w:ascii="Arial" w:hAnsi="Arial" w:cs="Arial"/>
        </w:rPr>
      </w:pPr>
      <w:r w:rsidRPr="00076470">
        <w:rPr>
          <w:rFonts w:ascii="Arial" w:hAnsi="Arial" w:cs="Arial"/>
        </w:rPr>
        <w:t>Linear Perspective (for conceptualising geometric and architectural forms according to eye level and vanishing points)</w:t>
      </w:r>
    </w:p>
    <w:p w14:paraId="350EB396" w14:textId="77777777" w:rsidR="008D77B7" w:rsidRPr="00076470" w:rsidRDefault="008D77B7" w:rsidP="009A5DCB">
      <w:pPr>
        <w:pStyle w:val="ListParagraph"/>
        <w:numPr>
          <w:ilvl w:val="0"/>
          <w:numId w:val="20"/>
        </w:numPr>
        <w:spacing w:after="200" w:line="276" w:lineRule="auto"/>
        <w:ind w:right="-347"/>
        <w:jc w:val="left"/>
        <w:rPr>
          <w:rFonts w:ascii="Arial" w:hAnsi="Arial" w:cs="Arial"/>
        </w:rPr>
      </w:pPr>
      <w:r w:rsidRPr="00076470">
        <w:rPr>
          <w:rFonts w:ascii="Arial" w:hAnsi="Arial" w:cs="Arial"/>
        </w:rPr>
        <w:t>Atmospheric or Aerial Perspective (the softening of edges and contrast on distant forms)</w:t>
      </w:r>
    </w:p>
    <w:p w14:paraId="100C61DA" w14:textId="77777777" w:rsidR="008D77B7" w:rsidRPr="00076470" w:rsidRDefault="008D77B7" w:rsidP="009A5DCB">
      <w:pPr>
        <w:pStyle w:val="ListParagraph"/>
        <w:numPr>
          <w:ilvl w:val="0"/>
          <w:numId w:val="20"/>
        </w:numPr>
        <w:spacing w:after="200" w:line="276" w:lineRule="auto"/>
        <w:ind w:right="-347"/>
        <w:jc w:val="left"/>
        <w:rPr>
          <w:rFonts w:ascii="Arial" w:hAnsi="Arial" w:cs="Arial"/>
        </w:rPr>
      </w:pPr>
      <w:r w:rsidRPr="00076470">
        <w:rPr>
          <w:rFonts w:ascii="Arial" w:hAnsi="Arial" w:cs="Arial"/>
        </w:rPr>
        <w:t xml:space="preserve">Perspective of Scale (the gradual shrinking of forms from near to far)  </w:t>
      </w:r>
    </w:p>
    <w:p w14:paraId="4612B24D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EYE LEVEL: </w:t>
      </w:r>
      <w:r w:rsidRPr="00076470">
        <w:rPr>
          <w:rFonts w:ascii="Arial" w:hAnsi="Arial" w:cs="Arial"/>
        </w:rPr>
        <w:t>an imagined line running horizontally through space at the height of the viewer’s eye when looking straight ahead</w:t>
      </w:r>
    </w:p>
    <w:p w14:paraId="724AE518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564F0019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VANTAGE POINT: </w:t>
      </w:r>
      <w:r w:rsidRPr="00076470">
        <w:rPr>
          <w:rFonts w:ascii="Arial" w:hAnsi="Arial" w:cs="Arial"/>
        </w:rPr>
        <w:t>the position in space from which the viewer observes</w:t>
      </w:r>
      <w:r w:rsidRPr="00076470">
        <w:rPr>
          <w:rFonts w:ascii="Arial" w:hAnsi="Arial" w:cs="Arial"/>
          <w:b/>
        </w:rPr>
        <w:t xml:space="preserve"> </w:t>
      </w:r>
    </w:p>
    <w:p w14:paraId="3E43CCD8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2FC3ADE7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FORESHORTENING: </w:t>
      </w:r>
      <w:r w:rsidRPr="00076470">
        <w:rPr>
          <w:rFonts w:ascii="Arial" w:hAnsi="Arial" w:cs="Arial"/>
        </w:rPr>
        <w:t>the apparent distortion of proportion due to the viewer’s angle of sight</w:t>
      </w:r>
    </w:p>
    <w:p w14:paraId="4A164F83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00F34333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COMPOSITION:  </w:t>
      </w:r>
      <w:r w:rsidRPr="00076470">
        <w:rPr>
          <w:rFonts w:ascii="Arial" w:hAnsi="Arial" w:cs="Arial"/>
        </w:rPr>
        <w:t xml:space="preserve">the </w:t>
      </w:r>
      <w:proofErr w:type="spellStart"/>
      <w:r w:rsidRPr="00076470">
        <w:rPr>
          <w:rFonts w:ascii="Arial" w:hAnsi="Arial" w:cs="Arial"/>
        </w:rPr>
        <w:t>organisation</w:t>
      </w:r>
      <w:proofErr w:type="spellEnd"/>
      <w:r w:rsidRPr="00076470">
        <w:rPr>
          <w:rFonts w:ascii="Arial" w:hAnsi="Arial" w:cs="Arial"/>
        </w:rPr>
        <w:t xml:space="preserve"> of the elements of a drawing into a considered whole</w:t>
      </w:r>
    </w:p>
    <w:p w14:paraId="54F534A6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0F65AB8F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FIGURE-GROUND RELATIONSHIP: </w:t>
      </w:r>
      <w:r w:rsidRPr="00076470">
        <w:rPr>
          <w:rFonts w:ascii="Arial" w:hAnsi="Arial" w:cs="Arial"/>
        </w:rPr>
        <w:t>a fundamental compositional strategy in which one or more objects (figures) are set in considered relationship to the space around them (the ground)</w:t>
      </w:r>
    </w:p>
    <w:p w14:paraId="5DF198E6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4A7350FC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>WEIGHT:</w:t>
      </w:r>
    </w:p>
    <w:p w14:paraId="44F6B631" w14:textId="77777777" w:rsidR="008D77B7" w:rsidRPr="00076470" w:rsidRDefault="008D77B7" w:rsidP="009A5DCB">
      <w:pPr>
        <w:pStyle w:val="ListParagraph"/>
        <w:numPr>
          <w:ilvl w:val="0"/>
          <w:numId w:val="20"/>
        </w:numPr>
        <w:spacing w:after="200" w:line="276" w:lineRule="auto"/>
        <w:ind w:right="-347"/>
        <w:jc w:val="left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 </w:t>
      </w:r>
      <w:r w:rsidRPr="00076470">
        <w:rPr>
          <w:rFonts w:ascii="Arial" w:hAnsi="Arial" w:cs="Arial"/>
        </w:rPr>
        <w:t>“weight of touch”: the pressure applied by the hand to a drawing material, and the resulting heaviness or lightness of what is drawn</w:t>
      </w:r>
    </w:p>
    <w:p w14:paraId="47B8417A" w14:textId="77777777" w:rsidR="008D77B7" w:rsidRPr="00076470" w:rsidRDefault="008D77B7" w:rsidP="009A5DCB">
      <w:pPr>
        <w:pStyle w:val="ListParagraph"/>
        <w:numPr>
          <w:ilvl w:val="0"/>
          <w:numId w:val="20"/>
        </w:numPr>
        <w:spacing w:after="200" w:line="276" w:lineRule="auto"/>
        <w:ind w:right="-347"/>
        <w:jc w:val="left"/>
        <w:rPr>
          <w:rFonts w:ascii="Arial" w:hAnsi="Arial" w:cs="Arial"/>
        </w:rPr>
      </w:pPr>
      <w:r w:rsidRPr="00076470">
        <w:rPr>
          <w:rFonts w:ascii="Arial" w:hAnsi="Arial" w:cs="Arial"/>
        </w:rPr>
        <w:t xml:space="preserve">“weight of form”: the force of a form’s presence on the picture plane, relative to other forms </w:t>
      </w:r>
    </w:p>
    <w:p w14:paraId="02B4D0B2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TENSION (PICTORIAL): </w:t>
      </w:r>
      <w:r w:rsidRPr="00076470">
        <w:rPr>
          <w:rFonts w:ascii="Arial" w:hAnsi="Arial" w:cs="Arial"/>
        </w:rPr>
        <w:t>dynamic interrelationship of pictorial elements</w:t>
      </w:r>
    </w:p>
    <w:p w14:paraId="18838C2B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6DB6FB4D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ORGANIC (FORM): </w:t>
      </w:r>
      <w:r w:rsidRPr="00076470">
        <w:rPr>
          <w:rFonts w:ascii="Arial" w:hAnsi="Arial" w:cs="Arial"/>
        </w:rPr>
        <w:t>natural or irregular</w:t>
      </w:r>
    </w:p>
    <w:p w14:paraId="09A51495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1FD3B37C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ORGANIC (PROCESS): </w:t>
      </w:r>
      <w:r w:rsidRPr="00076470">
        <w:rPr>
          <w:rFonts w:ascii="Arial" w:hAnsi="Arial" w:cs="Arial"/>
        </w:rPr>
        <w:t>evolving through an intuitive process; growing towards wholeness</w:t>
      </w:r>
    </w:p>
    <w:p w14:paraId="1D134C22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179965DB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SYNTHETIC: </w:t>
      </w:r>
      <w:r w:rsidRPr="00076470">
        <w:rPr>
          <w:rFonts w:ascii="Arial" w:hAnsi="Arial" w:cs="Arial"/>
        </w:rPr>
        <w:t>produced through consciously combined elements</w:t>
      </w:r>
      <w:r w:rsidRPr="00076470">
        <w:rPr>
          <w:rFonts w:ascii="Arial" w:hAnsi="Arial" w:cs="Arial"/>
          <w:b/>
        </w:rPr>
        <w:t xml:space="preserve"> </w:t>
      </w:r>
    </w:p>
    <w:p w14:paraId="085C6A14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72E532CF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TONE: </w:t>
      </w:r>
      <w:r w:rsidRPr="00076470">
        <w:rPr>
          <w:rFonts w:ascii="Arial" w:hAnsi="Arial" w:cs="Arial"/>
        </w:rPr>
        <w:t>the range of values from light to dark (white being lightest, black being darkest)</w:t>
      </w:r>
    </w:p>
    <w:p w14:paraId="5C5E3DCE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5DDB2E80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>TONALITY</w:t>
      </w:r>
      <w:r w:rsidRPr="00076470">
        <w:rPr>
          <w:rFonts w:ascii="Arial" w:hAnsi="Arial" w:cs="Arial"/>
        </w:rPr>
        <w:t>: the overall tonal character of an object or composition, e.g. high-contrast, close-toned, dark or light</w:t>
      </w:r>
      <w:r w:rsidRPr="00076470">
        <w:rPr>
          <w:rFonts w:ascii="Arial" w:hAnsi="Arial" w:cs="Arial"/>
          <w:b/>
        </w:rPr>
        <w:t xml:space="preserve"> </w:t>
      </w:r>
    </w:p>
    <w:p w14:paraId="2675FF0C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3C93D5B8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VALUE: </w:t>
      </w:r>
      <w:r w:rsidRPr="00076470">
        <w:rPr>
          <w:rFonts w:ascii="Arial" w:hAnsi="Arial" w:cs="Arial"/>
        </w:rPr>
        <w:t>the degree of darkness or lightness of a tone</w:t>
      </w:r>
    </w:p>
    <w:p w14:paraId="17C648D4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0E7AB8EE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CAST SHADOW: </w:t>
      </w:r>
      <w:r w:rsidRPr="00076470">
        <w:rPr>
          <w:rFonts w:ascii="Arial" w:hAnsi="Arial" w:cs="Arial"/>
        </w:rPr>
        <w:t>the shadow of an object when lit, falling upon the ground or nearby surfaces</w:t>
      </w:r>
    </w:p>
    <w:p w14:paraId="15154813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lastRenderedPageBreak/>
        <w:t xml:space="preserve">FALL OF LIGHT: </w:t>
      </w:r>
      <w:r w:rsidRPr="00076470">
        <w:rPr>
          <w:rFonts w:ascii="Arial" w:hAnsi="Arial" w:cs="Arial"/>
        </w:rPr>
        <w:t>the direction and strength of a light source as it illuminates objects and creates shadow</w:t>
      </w:r>
    </w:p>
    <w:p w14:paraId="2CE49BD9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6C7AAA8F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  <w:b/>
        </w:rPr>
        <w:t xml:space="preserve">REFLECTED LIGHT: </w:t>
      </w:r>
      <w:r w:rsidRPr="00076470">
        <w:rPr>
          <w:rFonts w:ascii="Arial" w:hAnsi="Arial" w:cs="Arial"/>
        </w:rPr>
        <w:t>light that penetrates shadowed areas by being reflected from or bounced off other surfaces</w:t>
      </w:r>
    </w:p>
    <w:p w14:paraId="593B9B76" w14:textId="77777777" w:rsidR="003F3B8B" w:rsidRDefault="003F3B8B" w:rsidP="009A5DCB">
      <w:pPr>
        <w:ind w:right="-347"/>
        <w:rPr>
          <w:rFonts w:ascii="Arial" w:hAnsi="Arial" w:cs="Arial"/>
          <w:b/>
        </w:rPr>
      </w:pPr>
    </w:p>
    <w:p w14:paraId="040DEF3F" w14:textId="5032B496" w:rsidR="008D77B7" w:rsidRPr="00076470" w:rsidRDefault="008D77B7" w:rsidP="009A5DCB">
      <w:pPr>
        <w:ind w:right="-347"/>
        <w:rPr>
          <w:rFonts w:ascii="Arial" w:hAnsi="Arial" w:cs="Arial"/>
          <w:b/>
          <w:sz w:val="36"/>
          <w:szCs w:val="36"/>
        </w:rPr>
      </w:pPr>
      <w:r w:rsidRPr="00076470">
        <w:rPr>
          <w:rFonts w:ascii="Arial" w:hAnsi="Arial" w:cs="Arial"/>
          <w:b/>
        </w:rPr>
        <w:t xml:space="preserve">HALF-LIGHT: </w:t>
      </w:r>
      <w:r w:rsidRPr="00076470">
        <w:rPr>
          <w:rFonts w:ascii="Arial" w:hAnsi="Arial" w:cs="Arial"/>
        </w:rPr>
        <w:t>the intermediate or mid-tone observable through a shaded area</w:t>
      </w:r>
    </w:p>
    <w:p w14:paraId="259FEFB9" w14:textId="77777777" w:rsidR="008D77B7" w:rsidRPr="00076470" w:rsidRDefault="008D77B7" w:rsidP="009A5DCB">
      <w:pPr>
        <w:ind w:right="-347"/>
        <w:rPr>
          <w:rFonts w:ascii="Arial" w:hAnsi="Arial" w:cs="Arial"/>
          <w:b/>
          <w:sz w:val="36"/>
          <w:szCs w:val="36"/>
        </w:rPr>
      </w:pPr>
    </w:p>
    <w:p w14:paraId="19524244" w14:textId="5EC7F095" w:rsidR="008D77B7" w:rsidRPr="00076470" w:rsidRDefault="008D77B7" w:rsidP="009A5DCB">
      <w:pPr>
        <w:ind w:right="-347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 w:rsidRPr="00076470">
        <w:rPr>
          <w:rFonts w:ascii="Arial" w:hAnsi="Arial" w:cs="Arial"/>
          <w:b/>
          <w:sz w:val="36"/>
          <w:szCs w:val="36"/>
        </w:rPr>
        <w:t xml:space="preserve">Observational Drawing: NOTES ON PROCESSES </w:t>
      </w:r>
    </w:p>
    <w:p w14:paraId="03C4F8DB" w14:textId="77777777" w:rsidR="008D77B7" w:rsidRPr="00076470" w:rsidRDefault="008D77B7" w:rsidP="009A5DCB">
      <w:pPr>
        <w:ind w:right="-347"/>
        <w:rPr>
          <w:rFonts w:ascii="Arial" w:hAnsi="Arial" w:cs="Arial"/>
          <w:b/>
          <w:sz w:val="28"/>
          <w:szCs w:val="28"/>
        </w:rPr>
      </w:pPr>
      <w:r w:rsidRPr="00076470">
        <w:rPr>
          <w:rFonts w:ascii="Arial" w:hAnsi="Arial" w:cs="Arial"/>
        </w:rPr>
        <w:t xml:space="preserve">The processes </w:t>
      </w:r>
      <w:proofErr w:type="spellStart"/>
      <w:r w:rsidRPr="00076470">
        <w:rPr>
          <w:rFonts w:ascii="Arial" w:hAnsi="Arial" w:cs="Arial"/>
        </w:rPr>
        <w:t>summarised</w:t>
      </w:r>
      <w:proofErr w:type="spellEnd"/>
      <w:r w:rsidRPr="00076470">
        <w:rPr>
          <w:rFonts w:ascii="Arial" w:hAnsi="Arial" w:cs="Arial"/>
        </w:rPr>
        <w:t xml:space="preserve"> here are fundamental to Observational Drawing and support a broad range of approaches to drawing.</w:t>
      </w:r>
    </w:p>
    <w:p w14:paraId="368BAE58" w14:textId="77777777" w:rsidR="008D77B7" w:rsidRPr="00076470" w:rsidRDefault="008D77B7" w:rsidP="009A5DCB">
      <w:pPr>
        <w:ind w:right="-347"/>
        <w:rPr>
          <w:rFonts w:ascii="Arial" w:hAnsi="Arial" w:cs="Arial"/>
          <w:b/>
          <w:color w:val="000000" w:themeColor="text1"/>
        </w:rPr>
      </w:pPr>
    </w:p>
    <w:p w14:paraId="27AC3612" w14:textId="77777777" w:rsidR="008D77B7" w:rsidRPr="00076470" w:rsidRDefault="008D77B7" w:rsidP="009A5DCB">
      <w:pPr>
        <w:ind w:right="-347"/>
        <w:rPr>
          <w:rFonts w:ascii="Arial" w:hAnsi="Arial" w:cs="Arial"/>
          <w:b/>
          <w:color w:val="000000" w:themeColor="text1"/>
        </w:rPr>
      </w:pPr>
      <w:r w:rsidRPr="00076470">
        <w:rPr>
          <w:rFonts w:ascii="Arial" w:hAnsi="Arial" w:cs="Arial"/>
          <w:b/>
          <w:color w:val="000000" w:themeColor="text1"/>
        </w:rPr>
        <w:t xml:space="preserve">PROPORTION: a process of seeing </w:t>
      </w:r>
    </w:p>
    <w:p w14:paraId="14A30AB0" w14:textId="77777777" w:rsidR="008D77B7" w:rsidRPr="00076470" w:rsidRDefault="008D77B7" w:rsidP="009A5DCB">
      <w:pPr>
        <w:ind w:right="-347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color w:val="000000" w:themeColor="text1"/>
        </w:rPr>
        <w:t xml:space="preserve">Accurate and consistent observation of the relationships between the position and scale of one part to another.  </w:t>
      </w:r>
    </w:p>
    <w:p w14:paraId="4DDDB39D" w14:textId="77777777" w:rsidR="008D77B7" w:rsidRPr="00076470" w:rsidRDefault="008D77B7" w:rsidP="009A5DCB">
      <w:pPr>
        <w:ind w:right="-347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color w:val="000000" w:themeColor="text1"/>
        </w:rPr>
        <w:t>The main tools for doing this are</w:t>
      </w:r>
    </w:p>
    <w:p w14:paraId="4D407848" w14:textId="77777777" w:rsidR="008D77B7" w:rsidRPr="00076470" w:rsidRDefault="008D77B7" w:rsidP="009A5DCB">
      <w:pPr>
        <w:pStyle w:val="ListParagraph"/>
        <w:numPr>
          <w:ilvl w:val="0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b/>
          <w:color w:val="000000" w:themeColor="text1"/>
        </w:rPr>
        <w:t>Measuring</w:t>
      </w:r>
    </w:p>
    <w:p w14:paraId="3D5351BA" w14:textId="77777777" w:rsidR="008D77B7" w:rsidRPr="00076470" w:rsidRDefault="008D77B7" w:rsidP="009A5DCB">
      <w:pPr>
        <w:pStyle w:val="ListParagraph"/>
        <w:numPr>
          <w:ilvl w:val="1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color w:val="000000" w:themeColor="text1"/>
        </w:rPr>
        <w:t>Using measurement to see the relationships of the parts to each other and the whole.</w:t>
      </w:r>
    </w:p>
    <w:p w14:paraId="407311CE" w14:textId="77777777" w:rsidR="008D77B7" w:rsidRPr="00076470" w:rsidRDefault="008D77B7" w:rsidP="009A5DCB">
      <w:pPr>
        <w:pStyle w:val="ListParagraph"/>
        <w:numPr>
          <w:ilvl w:val="1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color w:val="000000" w:themeColor="text1"/>
        </w:rPr>
        <w:t>This is best done in response to a question that is generated by the drawing. i.e. How does x relate to y?</w:t>
      </w:r>
    </w:p>
    <w:p w14:paraId="197EDF62" w14:textId="77777777" w:rsidR="008D77B7" w:rsidRPr="00076470" w:rsidRDefault="008D77B7" w:rsidP="009A5DCB">
      <w:pPr>
        <w:pStyle w:val="ListParagraph"/>
        <w:numPr>
          <w:ilvl w:val="1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color w:val="000000" w:themeColor="text1"/>
        </w:rPr>
        <w:t>It is important to have one thing that remains consistent.</w:t>
      </w:r>
    </w:p>
    <w:p w14:paraId="334C7A62" w14:textId="77777777" w:rsidR="008D77B7" w:rsidRPr="00076470" w:rsidRDefault="008D77B7" w:rsidP="009A5DCB">
      <w:pPr>
        <w:ind w:right="-347"/>
        <w:rPr>
          <w:rFonts w:ascii="Arial" w:hAnsi="Arial" w:cs="Arial"/>
          <w:color w:val="000000" w:themeColor="text1"/>
        </w:rPr>
      </w:pPr>
    </w:p>
    <w:p w14:paraId="17FFDBE5" w14:textId="77777777" w:rsidR="008D77B7" w:rsidRPr="00076470" w:rsidRDefault="008D77B7" w:rsidP="009A5DCB">
      <w:pPr>
        <w:pStyle w:val="ListParagraph"/>
        <w:numPr>
          <w:ilvl w:val="0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b/>
          <w:color w:val="000000" w:themeColor="text1"/>
        </w:rPr>
        <w:t>Positive /Negative Shapes / space</w:t>
      </w:r>
    </w:p>
    <w:p w14:paraId="4DA38EF2" w14:textId="77777777" w:rsidR="008D77B7" w:rsidRPr="00076470" w:rsidRDefault="008D77B7" w:rsidP="009A5DCB">
      <w:pPr>
        <w:pStyle w:val="ListParagraph"/>
        <w:numPr>
          <w:ilvl w:val="1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color w:val="000000" w:themeColor="text1"/>
        </w:rPr>
        <w:t xml:space="preserve">Helps to see more than one thing at a time and observe how things and parts relate to each other. </w:t>
      </w:r>
    </w:p>
    <w:p w14:paraId="16AFC0F1" w14:textId="77777777" w:rsidR="008D77B7" w:rsidRPr="00076470" w:rsidRDefault="008D77B7" w:rsidP="009A5DCB">
      <w:pPr>
        <w:pStyle w:val="ListParagraph"/>
        <w:numPr>
          <w:ilvl w:val="1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color w:val="000000" w:themeColor="text1"/>
        </w:rPr>
        <w:t>Helps to build space.</w:t>
      </w:r>
    </w:p>
    <w:p w14:paraId="6F89AE05" w14:textId="77777777" w:rsidR="008D77B7" w:rsidRPr="00076470" w:rsidRDefault="008D77B7" w:rsidP="009A5DCB">
      <w:pPr>
        <w:pStyle w:val="ListParagraph"/>
        <w:numPr>
          <w:ilvl w:val="1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color w:val="000000" w:themeColor="text1"/>
        </w:rPr>
        <w:t>Unifies a drawing through shape</w:t>
      </w:r>
    </w:p>
    <w:p w14:paraId="0FE5F92B" w14:textId="77777777" w:rsidR="008D77B7" w:rsidRPr="00076470" w:rsidRDefault="008D77B7" w:rsidP="009A5DCB">
      <w:pPr>
        <w:ind w:right="-347"/>
        <w:rPr>
          <w:rFonts w:ascii="Arial" w:hAnsi="Arial" w:cs="Arial"/>
          <w:color w:val="000000" w:themeColor="text1"/>
        </w:rPr>
      </w:pPr>
    </w:p>
    <w:p w14:paraId="0494AA23" w14:textId="77777777" w:rsidR="008D77B7" w:rsidRPr="00076470" w:rsidRDefault="008D77B7" w:rsidP="009A5DCB">
      <w:pPr>
        <w:pStyle w:val="ListParagraph"/>
        <w:numPr>
          <w:ilvl w:val="0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b/>
          <w:color w:val="000000" w:themeColor="text1"/>
        </w:rPr>
        <w:t xml:space="preserve">Vertical and Horizontal axes </w:t>
      </w:r>
      <w:r w:rsidRPr="00076470">
        <w:rPr>
          <w:rFonts w:ascii="Arial" w:hAnsi="Arial" w:cs="Arial"/>
          <w:color w:val="000000" w:themeColor="text1"/>
        </w:rPr>
        <w:t>Checking what is in line both vertically and horizontally. Verticals also help to identify weight and gravity.</w:t>
      </w:r>
    </w:p>
    <w:p w14:paraId="564FA714" w14:textId="77777777" w:rsidR="008D77B7" w:rsidRPr="00076470" w:rsidRDefault="008D77B7" w:rsidP="009A5DCB">
      <w:pPr>
        <w:ind w:right="-347"/>
        <w:rPr>
          <w:rFonts w:ascii="Arial" w:hAnsi="Arial" w:cs="Arial"/>
          <w:color w:val="000000" w:themeColor="text1"/>
        </w:rPr>
      </w:pPr>
    </w:p>
    <w:p w14:paraId="48C9841B" w14:textId="77777777" w:rsidR="008D77B7" w:rsidRPr="00076470" w:rsidRDefault="008D77B7" w:rsidP="009A5DCB">
      <w:pPr>
        <w:pStyle w:val="ListParagraph"/>
        <w:numPr>
          <w:ilvl w:val="0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b/>
          <w:color w:val="000000" w:themeColor="text1"/>
        </w:rPr>
        <w:t>Seeing angles</w:t>
      </w:r>
      <w:r w:rsidRPr="00076470">
        <w:rPr>
          <w:rFonts w:ascii="Arial" w:hAnsi="Arial" w:cs="Arial"/>
          <w:color w:val="000000" w:themeColor="text1"/>
        </w:rPr>
        <w:t xml:space="preserve"> </w:t>
      </w:r>
    </w:p>
    <w:p w14:paraId="75DDD17A" w14:textId="77777777" w:rsidR="008D77B7" w:rsidRPr="00076470" w:rsidRDefault="008D77B7" w:rsidP="009A5DCB">
      <w:pPr>
        <w:pStyle w:val="ListParagraph"/>
        <w:numPr>
          <w:ilvl w:val="1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color w:val="000000" w:themeColor="text1"/>
        </w:rPr>
        <w:t>A good help with plotting, but can be hard to see so good to double-check with other strategies.</w:t>
      </w:r>
    </w:p>
    <w:p w14:paraId="59BA3512" w14:textId="77777777" w:rsidR="008D77B7" w:rsidRPr="00076470" w:rsidRDefault="008D77B7" w:rsidP="009A5DCB">
      <w:pPr>
        <w:pStyle w:val="ListParagraph"/>
        <w:numPr>
          <w:ilvl w:val="1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color w:val="000000" w:themeColor="text1"/>
        </w:rPr>
        <w:t>Helps to represent perspective in forms and space</w:t>
      </w:r>
    </w:p>
    <w:p w14:paraId="5792E834" w14:textId="77777777" w:rsidR="008D77B7" w:rsidRPr="00076470" w:rsidRDefault="008D77B7" w:rsidP="009A5DCB">
      <w:pPr>
        <w:ind w:right="-347"/>
        <w:rPr>
          <w:rFonts w:ascii="Arial" w:hAnsi="Arial" w:cs="Arial"/>
          <w:color w:val="000000" w:themeColor="text1"/>
        </w:rPr>
      </w:pPr>
    </w:p>
    <w:p w14:paraId="39E2E59D" w14:textId="77777777" w:rsidR="008D77B7" w:rsidRPr="00076470" w:rsidRDefault="008D77B7" w:rsidP="009A5DCB">
      <w:pPr>
        <w:pStyle w:val="ListParagraph"/>
        <w:numPr>
          <w:ilvl w:val="0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b/>
          <w:color w:val="000000" w:themeColor="text1"/>
        </w:rPr>
        <w:t>Overlapping and Cross-referencing</w:t>
      </w:r>
    </w:p>
    <w:p w14:paraId="508F7FE4" w14:textId="77777777" w:rsidR="008D77B7" w:rsidRPr="00076470" w:rsidRDefault="008D77B7" w:rsidP="009A5DCB">
      <w:pPr>
        <w:pStyle w:val="ListParagraph"/>
        <w:numPr>
          <w:ilvl w:val="1"/>
          <w:numId w:val="19"/>
        </w:numPr>
        <w:ind w:right="-347"/>
        <w:jc w:val="left"/>
        <w:rPr>
          <w:rFonts w:ascii="Arial" w:hAnsi="Arial" w:cs="Arial"/>
          <w:color w:val="000000" w:themeColor="text1"/>
        </w:rPr>
      </w:pPr>
      <w:r w:rsidRPr="00076470">
        <w:rPr>
          <w:rFonts w:ascii="Arial" w:hAnsi="Arial" w:cs="Arial"/>
          <w:color w:val="000000" w:themeColor="text1"/>
        </w:rPr>
        <w:t>Observing where one thing crosses over behind another.</w:t>
      </w:r>
    </w:p>
    <w:p w14:paraId="2C2A2F16" w14:textId="77777777" w:rsidR="008D77B7" w:rsidRPr="00076470" w:rsidRDefault="008D77B7" w:rsidP="009A5DCB">
      <w:pPr>
        <w:ind w:right="-347"/>
        <w:rPr>
          <w:rFonts w:ascii="Arial" w:hAnsi="Arial" w:cs="Arial"/>
          <w:color w:val="000000" w:themeColor="text1"/>
        </w:rPr>
      </w:pPr>
    </w:p>
    <w:p w14:paraId="695D2FFD" w14:textId="77777777" w:rsidR="008D77B7" w:rsidRPr="00076470" w:rsidRDefault="008D77B7" w:rsidP="009A5DCB">
      <w:pPr>
        <w:pStyle w:val="ListParagraph"/>
        <w:numPr>
          <w:ilvl w:val="0"/>
          <w:numId w:val="19"/>
        </w:numPr>
        <w:ind w:right="-347"/>
        <w:jc w:val="left"/>
        <w:rPr>
          <w:rFonts w:ascii="Arial" w:hAnsi="Arial" w:cs="Arial"/>
          <w:b/>
          <w:color w:val="000000" w:themeColor="text1"/>
        </w:rPr>
      </w:pPr>
      <w:r w:rsidRPr="00076470">
        <w:rPr>
          <w:rFonts w:ascii="Arial" w:hAnsi="Arial" w:cs="Arial"/>
          <w:b/>
          <w:color w:val="000000" w:themeColor="text1"/>
        </w:rPr>
        <w:t xml:space="preserve">Perspective and Foreshortening </w:t>
      </w:r>
      <w:r w:rsidRPr="00076470">
        <w:rPr>
          <w:rFonts w:ascii="Arial" w:hAnsi="Arial" w:cs="Arial"/>
          <w:color w:val="000000" w:themeColor="text1"/>
        </w:rPr>
        <w:t xml:space="preserve">Understanding the principles of perspective aids observation. </w:t>
      </w:r>
    </w:p>
    <w:p w14:paraId="3706E450" w14:textId="77777777" w:rsidR="008D77B7" w:rsidRPr="00076470" w:rsidRDefault="008D77B7" w:rsidP="009A5DCB">
      <w:pPr>
        <w:pStyle w:val="ListParagraph"/>
        <w:ind w:right="-347"/>
        <w:rPr>
          <w:rFonts w:ascii="Arial" w:hAnsi="Arial" w:cs="Arial"/>
          <w:b/>
          <w:color w:val="000000" w:themeColor="text1"/>
        </w:rPr>
      </w:pPr>
    </w:p>
    <w:p w14:paraId="1E719E04" w14:textId="77777777" w:rsidR="008D77B7" w:rsidRPr="00076470" w:rsidRDefault="008D77B7" w:rsidP="009A5DCB">
      <w:pPr>
        <w:ind w:right="-347"/>
        <w:rPr>
          <w:rFonts w:ascii="Arial" w:hAnsi="Arial" w:cs="Arial"/>
          <w:b/>
          <w:color w:val="000000" w:themeColor="text1"/>
        </w:rPr>
      </w:pPr>
      <w:r w:rsidRPr="00076470">
        <w:rPr>
          <w:rFonts w:ascii="Arial" w:hAnsi="Arial" w:cs="Arial"/>
          <w:color w:val="000000" w:themeColor="text1"/>
        </w:rPr>
        <w:t>These methods should all be used in conjunction with each other.</w:t>
      </w:r>
    </w:p>
    <w:p w14:paraId="07C7C7D6" w14:textId="77777777" w:rsidR="008D77B7" w:rsidRPr="00076470" w:rsidRDefault="008D77B7" w:rsidP="009A5DCB">
      <w:pPr>
        <w:ind w:right="-347"/>
        <w:rPr>
          <w:rFonts w:ascii="Arial" w:hAnsi="Arial" w:cs="Arial"/>
        </w:rPr>
      </w:pPr>
    </w:p>
    <w:p w14:paraId="164A220E" w14:textId="6D7829FB" w:rsidR="008D77B7" w:rsidRPr="00076470" w:rsidRDefault="003F3B8B" w:rsidP="009A5DCB">
      <w:pPr>
        <w:ind w:right="-347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column"/>
      </w:r>
      <w:r w:rsidR="008D77B7" w:rsidRPr="00076470">
        <w:rPr>
          <w:rFonts w:ascii="Arial" w:hAnsi="Arial" w:cs="Arial"/>
          <w:b/>
        </w:rPr>
        <w:lastRenderedPageBreak/>
        <w:t xml:space="preserve">DEVELOPING A DRAWING: a process of articulation </w:t>
      </w:r>
    </w:p>
    <w:p w14:paraId="3509273D" w14:textId="77777777" w:rsidR="008D77B7" w:rsidRPr="00076470" w:rsidRDefault="008D77B7" w:rsidP="009A5DCB">
      <w:pPr>
        <w:ind w:right="-347"/>
        <w:rPr>
          <w:rFonts w:ascii="Arial" w:hAnsi="Arial" w:cs="Arial"/>
        </w:rPr>
      </w:pPr>
    </w:p>
    <w:p w14:paraId="3B3312D2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</w:rPr>
        <w:t>– from</w:t>
      </w:r>
      <w:r w:rsidRPr="00076470">
        <w:rPr>
          <w:rFonts w:ascii="Arial" w:hAnsi="Arial" w:cs="Arial"/>
          <w:b/>
        </w:rPr>
        <w:t xml:space="preserve"> the general </w:t>
      </w:r>
      <w:r w:rsidRPr="00076470">
        <w:rPr>
          <w:rFonts w:ascii="Arial" w:hAnsi="Arial" w:cs="Arial"/>
        </w:rPr>
        <w:t>to</w:t>
      </w:r>
      <w:r w:rsidRPr="00076470">
        <w:rPr>
          <w:rFonts w:ascii="Arial" w:hAnsi="Arial" w:cs="Arial"/>
          <w:b/>
        </w:rPr>
        <w:t xml:space="preserve"> the specific</w:t>
      </w:r>
    </w:p>
    <w:p w14:paraId="3165DCF4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</w:rPr>
        <w:t>- from</w:t>
      </w:r>
      <w:r w:rsidRPr="00076470">
        <w:rPr>
          <w:rFonts w:ascii="Arial" w:hAnsi="Arial" w:cs="Arial"/>
          <w:b/>
        </w:rPr>
        <w:t xml:space="preserve"> schematic drawing </w:t>
      </w:r>
      <w:r w:rsidRPr="00076470">
        <w:rPr>
          <w:rFonts w:ascii="Arial" w:hAnsi="Arial" w:cs="Arial"/>
        </w:rPr>
        <w:t xml:space="preserve">(searching for the structure) to </w:t>
      </w:r>
      <w:r w:rsidRPr="00076470">
        <w:rPr>
          <w:rFonts w:ascii="Arial" w:hAnsi="Arial" w:cs="Arial"/>
          <w:b/>
        </w:rPr>
        <w:t>finish</w:t>
      </w:r>
    </w:p>
    <w:p w14:paraId="2BDA4E3D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</w:rPr>
        <w:t xml:space="preserve">- from </w:t>
      </w:r>
      <w:r w:rsidRPr="00076470">
        <w:rPr>
          <w:rFonts w:ascii="Arial" w:hAnsi="Arial" w:cs="Arial"/>
          <w:b/>
        </w:rPr>
        <w:t>the armature</w:t>
      </w:r>
      <w:r w:rsidRPr="00076470">
        <w:rPr>
          <w:rFonts w:ascii="Arial" w:hAnsi="Arial" w:cs="Arial"/>
        </w:rPr>
        <w:t xml:space="preserve"> (the underpinning structure of the drawing) to </w:t>
      </w:r>
      <w:r w:rsidRPr="00076470">
        <w:rPr>
          <w:rFonts w:ascii="Arial" w:hAnsi="Arial" w:cs="Arial"/>
          <w:b/>
        </w:rPr>
        <w:t>the surface</w:t>
      </w:r>
    </w:p>
    <w:p w14:paraId="70F84C94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</w:rPr>
        <w:t>– from</w:t>
      </w:r>
      <w:r w:rsidRPr="00076470">
        <w:rPr>
          <w:rFonts w:ascii="Arial" w:hAnsi="Arial" w:cs="Arial"/>
          <w:b/>
        </w:rPr>
        <w:t xml:space="preserve"> focal point</w:t>
      </w:r>
      <w:r w:rsidRPr="00076470">
        <w:rPr>
          <w:rFonts w:ascii="Arial" w:hAnsi="Arial" w:cs="Arial"/>
        </w:rPr>
        <w:t xml:space="preserve"> to</w:t>
      </w:r>
      <w:r w:rsidRPr="00076470">
        <w:rPr>
          <w:rFonts w:ascii="Arial" w:hAnsi="Arial" w:cs="Arial"/>
          <w:b/>
        </w:rPr>
        <w:t xml:space="preserve"> periphery </w:t>
      </w:r>
      <w:r w:rsidRPr="00076470">
        <w:rPr>
          <w:rFonts w:ascii="Arial" w:hAnsi="Arial" w:cs="Arial"/>
        </w:rPr>
        <w:t xml:space="preserve"> </w:t>
      </w:r>
    </w:p>
    <w:p w14:paraId="009EC27B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</w:rPr>
        <w:t xml:space="preserve">- from </w:t>
      </w:r>
      <w:r w:rsidRPr="00076470">
        <w:rPr>
          <w:rFonts w:ascii="Arial" w:hAnsi="Arial" w:cs="Arial"/>
          <w:b/>
        </w:rPr>
        <w:t xml:space="preserve">line </w:t>
      </w:r>
      <w:r w:rsidRPr="00076470">
        <w:rPr>
          <w:rFonts w:ascii="Arial" w:hAnsi="Arial" w:cs="Arial"/>
        </w:rPr>
        <w:t>to</w:t>
      </w:r>
      <w:r w:rsidRPr="00076470">
        <w:rPr>
          <w:rFonts w:ascii="Arial" w:hAnsi="Arial" w:cs="Arial"/>
          <w:b/>
        </w:rPr>
        <w:t xml:space="preserve"> tone </w:t>
      </w:r>
    </w:p>
    <w:p w14:paraId="65978DC5" w14:textId="77777777" w:rsidR="008D77B7" w:rsidRPr="00076470" w:rsidRDefault="008D77B7" w:rsidP="009A5DCB">
      <w:pPr>
        <w:ind w:right="-347"/>
        <w:rPr>
          <w:rFonts w:ascii="Arial" w:hAnsi="Arial" w:cs="Arial"/>
        </w:rPr>
      </w:pPr>
      <w:r w:rsidRPr="00076470">
        <w:rPr>
          <w:rFonts w:ascii="Arial" w:hAnsi="Arial" w:cs="Arial"/>
        </w:rPr>
        <w:t xml:space="preserve">- from </w:t>
      </w:r>
      <w:r w:rsidRPr="00076470">
        <w:rPr>
          <w:rFonts w:ascii="Arial" w:hAnsi="Arial" w:cs="Arial"/>
          <w:b/>
        </w:rPr>
        <w:t xml:space="preserve">dry </w:t>
      </w:r>
      <w:r w:rsidRPr="00076470">
        <w:rPr>
          <w:rFonts w:ascii="Arial" w:hAnsi="Arial" w:cs="Arial"/>
        </w:rPr>
        <w:t xml:space="preserve">to </w:t>
      </w:r>
      <w:r w:rsidRPr="00076470">
        <w:rPr>
          <w:rFonts w:ascii="Arial" w:hAnsi="Arial" w:cs="Arial"/>
          <w:b/>
        </w:rPr>
        <w:t>wet</w:t>
      </w:r>
      <w:r w:rsidRPr="00076470">
        <w:rPr>
          <w:rFonts w:ascii="Arial" w:hAnsi="Arial" w:cs="Arial"/>
        </w:rPr>
        <w:t>; from</w:t>
      </w:r>
      <w:r w:rsidRPr="00076470">
        <w:rPr>
          <w:rFonts w:ascii="Arial" w:hAnsi="Arial" w:cs="Arial"/>
          <w:b/>
        </w:rPr>
        <w:t xml:space="preserve"> wet</w:t>
      </w:r>
      <w:r w:rsidRPr="00076470">
        <w:rPr>
          <w:rFonts w:ascii="Arial" w:hAnsi="Arial" w:cs="Arial"/>
        </w:rPr>
        <w:t xml:space="preserve"> to </w:t>
      </w:r>
      <w:r w:rsidRPr="00076470">
        <w:rPr>
          <w:rFonts w:ascii="Arial" w:hAnsi="Arial" w:cs="Arial"/>
          <w:b/>
        </w:rPr>
        <w:t>dry</w:t>
      </w:r>
    </w:p>
    <w:p w14:paraId="0226BB67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i/>
        </w:rPr>
        <w:t xml:space="preserve">- </w:t>
      </w:r>
      <w:r w:rsidRPr="00076470">
        <w:rPr>
          <w:rFonts w:ascii="Arial" w:hAnsi="Arial" w:cs="Arial"/>
        </w:rPr>
        <w:t>using</w:t>
      </w:r>
      <w:r w:rsidRPr="00076470">
        <w:rPr>
          <w:rFonts w:ascii="Arial" w:hAnsi="Arial" w:cs="Arial"/>
          <w:i/>
        </w:rPr>
        <w:t xml:space="preserve"> </w:t>
      </w:r>
      <w:r w:rsidRPr="00076470">
        <w:rPr>
          <w:rFonts w:ascii="Arial" w:hAnsi="Arial" w:cs="Arial"/>
          <w:b/>
        </w:rPr>
        <w:t xml:space="preserve">erasure </w:t>
      </w:r>
      <w:r w:rsidRPr="00076470">
        <w:rPr>
          <w:rFonts w:ascii="Arial" w:hAnsi="Arial" w:cs="Arial"/>
        </w:rPr>
        <w:t xml:space="preserve">(rubbing out); incorporating </w:t>
      </w:r>
      <w:r w:rsidRPr="00076470">
        <w:rPr>
          <w:rFonts w:ascii="Arial" w:hAnsi="Arial" w:cs="Arial"/>
          <w:b/>
        </w:rPr>
        <w:t xml:space="preserve">pentimenti </w:t>
      </w:r>
      <w:r w:rsidRPr="00076470">
        <w:rPr>
          <w:rFonts w:ascii="Arial" w:hAnsi="Arial" w:cs="Arial"/>
        </w:rPr>
        <w:t>(the marks left after rubbing away)</w:t>
      </w:r>
    </w:p>
    <w:p w14:paraId="22F00E86" w14:textId="77777777" w:rsidR="008D77B7" w:rsidRPr="00076470" w:rsidRDefault="008D77B7" w:rsidP="009A5DCB">
      <w:pPr>
        <w:ind w:right="-347"/>
        <w:rPr>
          <w:rFonts w:ascii="Arial" w:hAnsi="Arial" w:cs="Arial"/>
          <w:b/>
          <w:sz w:val="16"/>
          <w:szCs w:val="16"/>
        </w:rPr>
      </w:pPr>
    </w:p>
    <w:p w14:paraId="6E69F5AF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>COMPOSING A DRAWING: a process that may be organic or synthetic</w:t>
      </w:r>
    </w:p>
    <w:p w14:paraId="72032498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>the vertical</w:t>
      </w:r>
    </w:p>
    <w:p w14:paraId="7D9FDC51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the horizontal </w:t>
      </w:r>
    </w:p>
    <w:p w14:paraId="78D40E6D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the diagonal </w:t>
      </w:r>
    </w:p>
    <w:p w14:paraId="7A3A674D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arcs </w:t>
      </w:r>
      <w:r w:rsidRPr="00076470">
        <w:rPr>
          <w:rFonts w:ascii="Arial" w:hAnsi="Arial" w:cs="Arial"/>
        </w:rPr>
        <w:t>and</w:t>
      </w:r>
      <w:r w:rsidRPr="00076470">
        <w:rPr>
          <w:rFonts w:ascii="Arial" w:hAnsi="Arial" w:cs="Arial"/>
          <w:b/>
        </w:rPr>
        <w:t xml:space="preserve"> curves </w:t>
      </w:r>
    </w:p>
    <w:p w14:paraId="2D99F0FB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organic </w:t>
      </w:r>
      <w:r w:rsidRPr="00076470">
        <w:rPr>
          <w:rFonts w:ascii="Arial" w:hAnsi="Arial" w:cs="Arial"/>
        </w:rPr>
        <w:t>and</w:t>
      </w:r>
      <w:r w:rsidRPr="00076470">
        <w:rPr>
          <w:rFonts w:ascii="Arial" w:hAnsi="Arial" w:cs="Arial"/>
          <w:b/>
        </w:rPr>
        <w:t xml:space="preserve"> irregular shapes </w:t>
      </w:r>
    </w:p>
    <w:p w14:paraId="05BE9857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symmetry </w:t>
      </w:r>
      <w:r w:rsidRPr="00076470">
        <w:rPr>
          <w:rFonts w:ascii="Arial" w:hAnsi="Arial" w:cs="Arial"/>
        </w:rPr>
        <w:t>or</w:t>
      </w:r>
      <w:r w:rsidRPr="00076470">
        <w:rPr>
          <w:rFonts w:ascii="Arial" w:hAnsi="Arial" w:cs="Arial"/>
          <w:b/>
        </w:rPr>
        <w:t xml:space="preserve"> asymmetry, balance or chaos</w:t>
      </w:r>
    </w:p>
    <w:p w14:paraId="7BE6FC32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single focus </w:t>
      </w:r>
      <w:r w:rsidRPr="00076470">
        <w:rPr>
          <w:rFonts w:ascii="Arial" w:hAnsi="Arial" w:cs="Arial"/>
        </w:rPr>
        <w:t>or</w:t>
      </w:r>
      <w:r w:rsidRPr="00076470">
        <w:rPr>
          <w:rFonts w:ascii="Arial" w:hAnsi="Arial" w:cs="Arial"/>
          <w:b/>
        </w:rPr>
        <w:t xml:space="preserve"> multiple foci </w:t>
      </w:r>
    </w:p>
    <w:p w14:paraId="67660C03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>pathways into space</w:t>
      </w:r>
    </w:p>
    <w:p w14:paraId="50E7C70D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 xml:space="preserve">rhythm </w:t>
      </w:r>
    </w:p>
    <w:p w14:paraId="66CC1024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>repetition</w:t>
      </w:r>
    </w:p>
    <w:p w14:paraId="3D942DCA" w14:textId="77777777" w:rsidR="008D77B7" w:rsidRPr="00076470" w:rsidRDefault="008D77B7" w:rsidP="009A5DCB">
      <w:pPr>
        <w:ind w:right="-347"/>
        <w:rPr>
          <w:rFonts w:ascii="Arial" w:hAnsi="Arial" w:cs="Arial"/>
          <w:b/>
        </w:rPr>
      </w:pPr>
      <w:r w:rsidRPr="00076470">
        <w:rPr>
          <w:rFonts w:ascii="Arial" w:hAnsi="Arial" w:cs="Arial"/>
          <w:b/>
        </w:rPr>
        <w:t>pattern</w:t>
      </w:r>
    </w:p>
    <w:p w14:paraId="78AD69C2" w14:textId="2D235017" w:rsidR="008D77B7" w:rsidRPr="004631CA" w:rsidRDefault="008D77B7" w:rsidP="009A5DCB">
      <w:pPr>
        <w:ind w:right="-347"/>
        <w:rPr>
          <w:rFonts w:ascii="Arial" w:hAnsi="Arial" w:cs="Arial"/>
        </w:rPr>
      </w:pPr>
      <w:proofErr w:type="gramStart"/>
      <w:r w:rsidRPr="00076470">
        <w:rPr>
          <w:rFonts w:ascii="Arial" w:hAnsi="Arial" w:cs="Arial"/>
          <w:b/>
        </w:rPr>
        <w:t>dominance</w:t>
      </w:r>
      <w:proofErr w:type="gramEnd"/>
      <w:r w:rsidRPr="00076470">
        <w:rPr>
          <w:rFonts w:ascii="Arial" w:hAnsi="Arial" w:cs="Arial"/>
        </w:rPr>
        <w:t xml:space="preserve">: the </w:t>
      </w:r>
      <w:proofErr w:type="spellStart"/>
      <w:r w:rsidRPr="00076470">
        <w:rPr>
          <w:rFonts w:ascii="Arial" w:hAnsi="Arial" w:cs="Arial"/>
        </w:rPr>
        <w:t>prioritising</w:t>
      </w:r>
      <w:proofErr w:type="spellEnd"/>
      <w:r w:rsidRPr="00076470">
        <w:rPr>
          <w:rFonts w:ascii="Arial" w:hAnsi="Arial" w:cs="Arial"/>
        </w:rPr>
        <w:t xml:space="preserve"> of one particular quality above others, giving unity</w:t>
      </w:r>
      <w:r w:rsidR="00383C0B" w:rsidRPr="00076470">
        <w:rPr>
          <w:rFonts w:ascii="Arial" w:hAnsi="Arial" w:cs="Arial"/>
        </w:rPr>
        <w:t>.</w:t>
      </w:r>
    </w:p>
    <w:p w14:paraId="2FBF2D57" w14:textId="77777777" w:rsidR="008D77B7" w:rsidRPr="004631CA" w:rsidRDefault="008D77B7" w:rsidP="009A5DCB">
      <w:pPr>
        <w:ind w:right="-347"/>
        <w:rPr>
          <w:rFonts w:ascii="Arial" w:hAnsi="Arial" w:cs="Arial"/>
        </w:rPr>
      </w:pPr>
    </w:p>
    <w:p w14:paraId="51519DF7" w14:textId="54384756" w:rsidR="00BC5751" w:rsidRPr="004631CA" w:rsidRDefault="00BC5751" w:rsidP="009A5DCB">
      <w:pPr>
        <w:ind w:right="-347"/>
        <w:rPr>
          <w:rFonts w:ascii="Arial" w:hAnsi="Arial" w:cs="Arial"/>
        </w:rPr>
      </w:pPr>
    </w:p>
    <w:sectPr w:rsidR="00BC5751" w:rsidRPr="004631CA" w:rsidSect="00076470">
      <w:headerReference w:type="default" r:id="rId8"/>
      <w:type w:val="continuous"/>
      <w:pgSz w:w="11900" w:h="16840"/>
      <w:pgMar w:top="1701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BD61C0" w14:textId="77777777" w:rsidR="005D4B19" w:rsidRDefault="005D4B19" w:rsidP="003B4B9E">
      <w:r>
        <w:separator/>
      </w:r>
    </w:p>
  </w:endnote>
  <w:endnote w:type="continuationSeparator" w:id="0">
    <w:p w14:paraId="730FD1A6" w14:textId="77777777" w:rsidR="005D4B19" w:rsidRDefault="005D4B19" w:rsidP="003B4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2E43EA" w14:textId="77777777" w:rsidR="005D4B19" w:rsidRDefault="005D4B19" w:rsidP="003B4B9E">
      <w:r>
        <w:separator/>
      </w:r>
    </w:p>
  </w:footnote>
  <w:footnote w:type="continuationSeparator" w:id="0">
    <w:p w14:paraId="424283BA" w14:textId="77777777" w:rsidR="005D4B19" w:rsidRDefault="005D4B19" w:rsidP="003B4B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4940C3" w14:textId="2E7B333A" w:rsidR="005D4B19" w:rsidRDefault="005D4B19">
    <w:pPr>
      <w:pStyle w:val="Header"/>
    </w:pPr>
    <w:r>
      <w:t xml:space="preserve">                                             </w:t>
    </w:r>
    <w:r>
      <w:tab/>
    </w:r>
    <w:r>
      <w:tab/>
    </w:r>
    <w:r>
      <w:rPr>
        <w:b/>
        <w:noProof/>
        <w:sz w:val="28"/>
        <w:szCs w:val="28"/>
        <w:lang w:val="en-US"/>
      </w:rPr>
      <w:drawing>
        <wp:inline distT="0" distB="0" distL="0" distR="0" wp14:anchorId="22908715" wp14:editId="629A07B8">
          <wp:extent cx="1528233" cy="66275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S New Logo_Maro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093" cy="6670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F8C87A" w14:textId="77777777" w:rsidR="005D4B19" w:rsidRDefault="005D4B1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CF5819"/>
    <w:multiLevelType w:val="hybridMultilevel"/>
    <w:tmpl w:val="8AC06CD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1800"/>
        </w:tabs>
        <w:ind w:left="-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080"/>
        </w:tabs>
        <w:ind w:left="-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2">
    <w:nsid w:val="042B187E"/>
    <w:multiLevelType w:val="hybridMultilevel"/>
    <w:tmpl w:val="8A266102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1800"/>
        </w:tabs>
        <w:ind w:left="-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080"/>
        </w:tabs>
        <w:ind w:left="-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3">
    <w:nsid w:val="0F0D10CF"/>
    <w:multiLevelType w:val="hybridMultilevel"/>
    <w:tmpl w:val="037E37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B041D"/>
    <w:multiLevelType w:val="hybridMultilevel"/>
    <w:tmpl w:val="DCFC4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922A7"/>
    <w:multiLevelType w:val="hybridMultilevel"/>
    <w:tmpl w:val="9D901476"/>
    <w:lvl w:ilvl="0" w:tplc="3ED62C80">
      <w:start w:val="1"/>
      <w:numFmt w:val="lowerLetter"/>
      <w:pStyle w:val="TimesNewRoman10ptnumbered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color w:val="FF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7A25FD3"/>
    <w:multiLevelType w:val="hybridMultilevel"/>
    <w:tmpl w:val="EF0407B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1DA61D20"/>
    <w:multiLevelType w:val="hybridMultilevel"/>
    <w:tmpl w:val="0D168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9220D"/>
    <w:multiLevelType w:val="hybridMultilevel"/>
    <w:tmpl w:val="65FAB7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3CD5C6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965DB"/>
    <w:multiLevelType w:val="hybridMultilevel"/>
    <w:tmpl w:val="B2E44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875268"/>
    <w:multiLevelType w:val="hybridMultilevel"/>
    <w:tmpl w:val="DA080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8902C3"/>
    <w:multiLevelType w:val="hybridMultilevel"/>
    <w:tmpl w:val="5C049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5F6EAB"/>
    <w:multiLevelType w:val="hybridMultilevel"/>
    <w:tmpl w:val="8A266102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1800"/>
        </w:tabs>
        <w:ind w:left="-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080"/>
        </w:tabs>
        <w:ind w:left="-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13">
    <w:nsid w:val="4CC55815"/>
    <w:multiLevelType w:val="hybridMultilevel"/>
    <w:tmpl w:val="413019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CC041E"/>
    <w:multiLevelType w:val="hybridMultilevel"/>
    <w:tmpl w:val="55946146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>
    <w:nsid w:val="4DE62CAB"/>
    <w:multiLevelType w:val="hybridMultilevel"/>
    <w:tmpl w:val="113EE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B53C0"/>
    <w:multiLevelType w:val="hybridMultilevel"/>
    <w:tmpl w:val="86D8A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071B80"/>
    <w:multiLevelType w:val="hybridMultilevel"/>
    <w:tmpl w:val="7438E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A25BB9"/>
    <w:multiLevelType w:val="hybridMultilevel"/>
    <w:tmpl w:val="3BB04E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E11BCE"/>
    <w:multiLevelType w:val="hybridMultilevel"/>
    <w:tmpl w:val="786EA274"/>
    <w:lvl w:ilvl="0" w:tplc="059C74A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834068"/>
    <w:multiLevelType w:val="hybridMultilevel"/>
    <w:tmpl w:val="0F7A1710"/>
    <w:lvl w:ilvl="0" w:tplc="AEE895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806828"/>
    <w:multiLevelType w:val="hybridMultilevel"/>
    <w:tmpl w:val="D898F5AE"/>
    <w:lvl w:ilvl="0" w:tplc="60FE791E">
      <w:start w:val="1"/>
      <w:numFmt w:val="lowerLetter"/>
      <w:lvlText w:val="(%1)"/>
      <w:lvlJc w:val="left"/>
      <w:pPr>
        <w:ind w:left="-20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513" w:hanging="360"/>
      </w:pPr>
    </w:lvl>
    <w:lvl w:ilvl="2" w:tplc="0C09001B" w:tentative="1">
      <w:start w:val="1"/>
      <w:numFmt w:val="lowerRoman"/>
      <w:lvlText w:val="%3."/>
      <w:lvlJc w:val="right"/>
      <w:pPr>
        <w:ind w:left="1233" w:hanging="180"/>
      </w:pPr>
    </w:lvl>
    <w:lvl w:ilvl="3" w:tplc="0C09000F" w:tentative="1">
      <w:start w:val="1"/>
      <w:numFmt w:val="decimal"/>
      <w:lvlText w:val="%4."/>
      <w:lvlJc w:val="left"/>
      <w:pPr>
        <w:ind w:left="1953" w:hanging="360"/>
      </w:pPr>
    </w:lvl>
    <w:lvl w:ilvl="4" w:tplc="0C090019" w:tentative="1">
      <w:start w:val="1"/>
      <w:numFmt w:val="lowerLetter"/>
      <w:lvlText w:val="%5."/>
      <w:lvlJc w:val="left"/>
      <w:pPr>
        <w:ind w:left="2673" w:hanging="360"/>
      </w:pPr>
    </w:lvl>
    <w:lvl w:ilvl="5" w:tplc="0C09001B" w:tentative="1">
      <w:start w:val="1"/>
      <w:numFmt w:val="lowerRoman"/>
      <w:lvlText w:val="%6."/>
      <w:lvlJc w:val="right"/>
      <w:pPr>
        <w:ind w:left="3393" w:hanging="180"/>
      </w:pPr>
    </w:lvl>
    <w:lvl w:ilvl="6" w:tplc="0C09000F" w:tentative="1">
      <w:start w:val="1"/>
      <w:numFmt w:val="decimal"/>
      <w:lvlText w:val="%7."/>
      <w:lvlJc w:val="left"/>
      <w:pPr>
        <w:ind w:left="4113" w:hanging="360"/>
      </w:pPr>
    </w:lvl>
    <w:lvl w:ilvl="7" w:tplc="0C090019" w:tentative="1">
      <w:start w:val="1"/>
      <w:numFmt w:val="lowerLetter"/>
      <w:lvlText w:val="%8."/>
      <w:lvlJc w:val="left"/>
      <w:pPr>
        <w:ind w:left="4833" w:hanging="360"/>
      </w:pPr>
    </w:lvl>
    <w:lvl w:ilvl="8" w:tplc="0C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>
    <w:nsid w:val="6BB8468F"/>
    <w:multiLevelType w:val="hybridMultilevel"/>
    <w:tmpl w:val="3F121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592053"/>
    <w:multiLevelType w:val="hybridMultilevel"/>
    <w:tmpl w:val="B19AD52C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>
    <w:nsid w:val="747B6013"/>
    <w:multiLevelType w:val="hybridMultilevel"/>
    <w:tmpl w:val="FAA07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7C5257"/>
    <w:multiLevelType w:val="hybridMultilevel"/>
    <w:tmpl w:val="404CF7B4"/>
    <w:lvl w:ilvl="0" w:tplc="625280A0">
      <w:numFmt w:val="bullet"/>
      <w:pStyle w:val="Bullet1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22"/>
  </w:num>
  <w:num w:numId="4">
    <w:abstractNumId w:val="11"/>
  </w:num>
  <w:num w:numId="5">
    <w:abstractNumId w:val="7"/>
  </w:num>
  <w:num w:numId="6">
    <w:abstractNumId w:val="6"/>
  </w:num>
  <w:num w:numId="7">
    <w:abstractNumId w:val="17"/>
  </w:num>
  <w:num w:numId="8">
    <w:abstractNumId w:val="9"/>
  </w:num>
  <w:num w:numId="9">
    <w:abstractNumId w:val="15"/>
  </w:num>
  <w:num w:numId="10">
    <w:abstractNumId w:val="21"/>
  </w:num>
  <w:num w:numId="11">
    <w:abstractNumId w:val="5"/>
  </w:num>
  <w:num w:numId="12">
    <w:abstractNumId w:val="25"/>
  </w:num>
  <w:num w:numId="13">
    <w:abstractNumId w:val="14"/>
  </w:num>
  <w:num w:numId="14">
    <w:abstractNumId w:val="1"/>
  </w:num>
  <w:num w:numId="15">
    <w:abstractNumId w:val="2"/>
  </w:num>
  <w:num w:numId="16">
    <w:abstractNumId w:val="12"/>
  </w:num>
  <w:num w:numId="17">
    <w:abstractNumId w:val="23"/>
  </w:num>
  <w:num w:numId="18">
    <w:abstractNumId w:val="24"/>
  </w:num>
  <w:num w:numId="19">
    <w:abstractNumId w:val="18"/>
  </w:num>
  <w:num w:numId="20">
    <w:abstractNumId w:val="20"/>
  </w:num>
  <w:num w:numId="21">
    <w:abstractNumId w:val="10"/>
  </w:num>
  <w:num w:numId="22">
    <w:abstractNumId w:val="0"/>
  </w:num>
  <w:num w:numId="23">
    <w:abstractNumId w:val="24"/>
  </w:num>
  <w:num w:numId="24">
    <w:abstractNumId w:val="19"/>
  </w:num>
  <w:num w:numId="25">
    <w:abstractNumId w:val="13"/>
  </w:num>
  <w:num w:numId="26">
    <w:abstractNumId w:val="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B9E"/>
    <w:rsid w:val="0002250C"/>
    <w:rsid w:val="0006014B"/>
    <w:rsid w:val="00076470"/>
    <w:rsid w:val="000B10BF"/>
    <w:rsid w:val="000C3F5D"/>
    <w:rsid w:val="000E3E8C"/>
    <w:rsid w:val="001621FA"/>
    <w:rsid w:val="001816AD"/>
    <w:rsid w:val="001A0C9F"/>
    <w:rsid w:val="001B2088"/>
    <w:rsid w:val="001E7631"/>
    <w:rsid w:val="002376AA"/>
    <w:rsid w:val="00260854"/>
    <w:rsid w:val="002D4DC1"/>
    <w:rsid w:val="0030280E"/>
    <w:rsid w:val="00337949"/>
    <w:rsid w:val="00371ACA"/>
    <w:rsid w:val="00381745"/>
    <w:rsid w:val="00383C0B"/>
    <w:rsid w:val="0039536C"/>
    <w:rsid w:val="00396297"/>
    <w:rsid w:val="003B4B9E"/>
    <w:rsid w:val="003B6F85"/>
    <w:rsid w:val="003C2D6F"/>
    <w:rsid w:val="003C7E04"/>
    <w:rsid w:val="003D6B97"/>
    <w:rsid w:val="003F3B8B"/>
    <w:rsid w:val="004144B4"/>
    <w:rsid w:val="0045350C"/>
    <w:rsid w:val="004631CA"/>
    <w:rsid w:val="00484568"/>
    <w:rsid w:val="004C7F37"/>
    <w:rsid w:val="004E4EE9"/>
    <w:rsid w:val="0050159B"/>
    <w:rsid w:val="00524A7A"/>
    <w:rsid w:val="0055584F"/>
    <w:rsid w:val="00591BA0"/>
    <w:rsid w:val="005A5256"/>
    <w:rsid w:val="005B0EBA"/>
    <w:rsid w:val="005D04B7"/>
    <w:rsid w:val="005D4B19"/>
    <w:rsid w:val="006022E0"/>
    <w:rsid w:val="006100B5"/>
    <w:rsid w:val="00625249"/>
    <w:rsid w:val="0066120C"/>
    <w:rsid w:val="00692FD8"/>
    <w:rsid w:val="007003B5"/>
    <w:rsid w:val="00721040"/>
    <w:rsid w:val="00765E71"/>
    <w:rsid w:val="00784CA2"/>
    <w:rsid w:val="007B689E"/>
    <w:rsid w:val="007B7345"/>
    <w:rsid w:val="007C614B"/>
    <w:rsid w:val="007F215A"/>
    <w:rsid w:val="007F7CBB"/>
    <w:rsid w:val="008138CB"/>
    <w:rsid w:val="0083283D"/>
    <w:rsid w:val="0085442B"/>
    <w:rsid w:val="00854F4D"/>
    <w:rsid w:val="0087560F"/>
    <w:rsid w:val="00891500"/>
    <w:rsid w:val="008927C8"/>
    <w:rsid w:val="008A2EDD"/>
    <w:rsid w:val="008D77B7"/>
    <w:rsid w:val="008E6EE1"/>
    <w:rsid w:val="008F10EA"/>
    <w:rsid w:val="008F55E6"/>
    <w:rsid w:val="00915DC8"/>
    <w:rsid w:val="0093592A"/>
    <w:rsid w:val="00936F0E"/>
    <w:rsid w:val="0094390A"/>
    <w:rsid w:val="00956F8C"/>
    <w:rsid w:val="00961476"/>
    <w:rsid w:val="00997571"/>
    <w:rsid w:val="009A5DCB"/>
    <w:rsid w:val="009E6997"/>
    <w:rsid w:val="00A71941"/>
    <w:rsid w:val="00A96FEF"/>
    <w:rsid w:val="00AB62E4"/>
    <w:rsid w:val="00AC364B"/>
    <w:rsid w:val="00AC6AE2"/>
    <w:rsid w:val="00AE072D"/>
    <w:rsid w:val="00B0050A"/>
    <w:rsid w:val="00B16BF5"/>
    <w:rsid w:val="00B7500A"/>
    <w:rsid w:val="00BC5751"/>
    <w:rsid w:val="00C0373B"/>
    <w:rsid w:val="00C12627"/>
    <w:rsid w:val="00C226E7"/>
    <w:rsid w:val="00C375DB"/>
    <w:rsid w:val="00C62578"/>
    <w:rsid w:val="00CA1E3C"/>
    <w:rsid w:val="00CE4559"/>
    <w:rsid w:val="00CF4D94"/>
    <w:rsid w:val="00CF641B"/>
    <w:rsid w:val="00CF64B9"/>
    <w:rsid w:val="00D63CD1"/>
    <w:rsid w:val="00DA1CC0"/>
    <w:rsid w:val="00DA3F2A"/>
    <w:rsid w:val="00E1048D"/>
    <w:rsid w:val="00E53FD2"/>
    <w:rsid w:val="00E66EBF"/>
    <w:rsid w:val="00E872D2"/>
    <w:rsid w:val="00EF22FC"/>
    <w:rsid w:val="00F10586"/>
    <w:rsid w:val="00F16FB9"/>
    <w:rsid w:val="00F364EF"/>
    <w:rsid w:val="00F4736A"/>
    <w:rsid w:val="00F903B3"/>
    <w:rsid w:val="00F920E5"/>
    <w:rsid w:val="00FC6AA0"/>
    <w:rsid w:val="00FD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A4C1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B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B4B9E"/>
    <w:pPr>
      <w:keepNext/>
      <w:spacing w:before="240" w:after="60"/>
      <w:outlineLvl w:val="1"/>
    </w:pPr>
    <w:rPr>
      <w:rFonts w:ascii="Calibri" w:eastAsia="Times New Roman" w:hAnsi="Calibri" w:cs="Times New Roman"/>
      <w:b/>
      <w:bCs/>
      <w:i/>
      <w:i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B9E"/>
    <w:pPr>
      <w:tabs>
        <w:tab w:val="center" w:pos="4513"/>
        <w:tab w:val="right" w:pos="9026"/>
      </w:tabs>
    </w:pPr>
    <w:rPr>
      <w:rFonts w:ascii="Cambria" w:eastAsia="Cambria" w:hAnsi="Cambria" w:cs="Times New Roman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B4B9E"/>
    <w:rPr>
      <w:rFonts w:ascii="Cambria" w:eastAsia="Cambria" w:hAnsi="Cambria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3B4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B9E"/>
  </w:style>
  <w:style w:type="character" w:customStyle="1" w:styleId="Heading2Char">
    <w:name w:val="Heading 2 Char"/>
    <w:basedOn w:val="DefaultParagraphFont"/>
    <w:link w:val="Heading2"/>
    <w:rsid w:val="003B4B9E"/>
    <w:rPr>
      <w:rFonts w:ascii="Calibri" w:eastAsia="Times New Roman" w:hAnsi="Calibri" w:cs="Times New Roman"/>
      <w:b/>
      <w:bCs/>
      <w:i/>
      <w:iCs/>
      <w:sz w:val="28"/>
      <w:szCs w:val="28"/>
      <w:lang w:val="en-AU"/>
    </w:rPr>
  </w:style>
  <w:style w:type="paragraph" w:customStyle="1" w:styleId="AppHeading1">
    <w:name w:val="App Heading 1"/>
    <w:basedOn w:val="Heading1"/>
    <w:link w:val="AppHeading1Char"/>
    <w:rsid w:val="003B4B9E"/>
    <w:pPr>
      <w:keepLines w:val="0"/>
      <w:spacing w:before="240" w:after="120"/>
      <w:jc w:val="center"/>
    </w:pPr>
    <w:rPr>
      <w:rFonts w:ascii="Arial" w:eastAsia="Times New Roman" w:hAnsi="Arial" w:cs="Arial"/>
      <w:bCs w:val="0"/>
      <w:color w:val="auto"/>
      <w:kern w:val="32"/>
      <w:sz w:val="24"/>
      <w:lang w:val="en-AU"/>
    </w:rPr>
  </w:style>
  <w:style w:type="character" w:customStyle="1" w:styleId="AppHeading1Char">
    <w:name w:val="App Heading 1 Char"/>
    <w:link w:val="AppHeading1"/>
    <w:rsid w:val="003B4B9E"/>
    <w:rPr>
      <w:rFonts w:ascii="Arial" w:eastAsia="Times New Roman" w:hAnsi="Arial" w:cs="Arial"/>
      <w:b/>
      <w:kern w:val="32"/>
      <w:szCs w:val="32"/>
      <w:lang w:val="en-AU"/>
    </w:rPr>
  </w:style>
  <w:style w:type="character" w:styleId="Hyperlink">
    <w:name w:val="Hyperlink"/>
    <w:uiPriority w:val="99"/>
    <w:rsid w:val="003B4B9E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3B4B9E"/>
    <w:pPr>
      <w:spacing w:after="200"/>
    </w:pPr>
    <w:rPr>
      <w:rFonts w:ascii="Cambria" w:eastAsia="Cambria" w:hAnsi="Cambria" w:cs="Times New Roman"/>
      <w:b/>
      <w:bCs/>
      <w:color w:val="4F81BD"/>
      <w:sz w:val="18"/>
      <w:szCs w:val="18"/>
      <w:lang w:val="en-AU"/>
    </w:rPr>
  </w:style>
  <w:style w:type="character" w:styleId="Strong">
    <w:name w:val="Strong"/>
    <w:uiPriority w:val="22"/>
    <w:qFormat/>
    <w:rsid w:val="003B4B9E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3B4B9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9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003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10ptnumbered">
    <w:name w:val="Times New Roman 10 pt numbered"/>
    <w:basedOn w:val="Normal"/>
    <w:rsid w:val="007003B5"/>
    <w:pPr>
      <w:numPr>
        <w:numId w:val="11"/>
      </w:numPr>
    </w:pPr>
    <w:rPr>
      <w:rFonts w:ascii="Arial" w:eastAsia="Times New Roman" w:hAnsi="Arial" w:cs="Arial"/>
      <w:lang w:val="en-AU"/>
    </w:rPr>
  </w:style>
  <w:style w:type="paragraph" w:styleId="ListParagraph">
    <w:name w:val="List Paragraph"/>
    <w:basedOn w:val="Normal"/>
    <w:uiPriority w:val="34"/>
    <w:qFormat/>
    <w:rsid w:val="007003B5"/>
    <w:pPr>
      <w:ind w:left="720"/>
      <w:contextualSpacing/>
      <w:jc w:val="both"/>
    </w:pPr>
    <w:rPr>
      <w:rFonts w:ascii="Helvetica" w:eastAsia="Times New Roman" w:hAnsi="Helvetica" w:cs="Times New Roman"/>
      <w:lang w:val="en-AU"/>
    </w:rPr>
  </w:style>
  <w:style w:type="paragraph" w:customStyle="1" w:styleId="Bullet11">
    <w:name w:val="Bullet11"/>
    <w:basedOn w:val="Normal"/>
    <w:rsid w:val="007003B5"/>
    <w:pPr>
      <w:numPr>
        <w:numId w:val="12"/>
      </w:numPr>
    </w:pPr>
    <w:rPr>
      <w:rFonts w:ascii="Times New Roman" w:eastAsia="Times" w:hAnsi="Times New Roman" w:cs="Times New Roman"/>
      <w:sz w:val="22"/>
      <w:szCs w:val="20"/>
      <w:lang w:val="en-AU"/>
    </w:rPr>
  </w:style>
  <w:style w:type="paragraph" w:customStyle="1" w:styleId="Default">
    <w:name w:val="Default"/>
    <w:rsid w:val="004E4EE9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1048D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072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B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B4B9E"/>
    <w:pPr>
      <w:keepNext/>
      <w:spacing w:before="240" w:after="60"/>
      <w:outlineLvl w:val="1"/>
    </w:pPr>
    <w:rPr>
      <w:rFonts w:ascii="Calibri" w:eastAsia="Times New Roman" w:hAnsi="Calibri" w:cs="Times New Roman"/>
      <w:b/>
      <w:bCs/>
      <w:i/>
      <w:i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B9E"/>
    <w:pPr>
      <w:tabs>
        <w:tab w:val="center" w:pos="4513"/>
        <w:tab w:val="right" w:pos="9026"/>
      </w:tabs>
    </w:pPr>
    <w:rPr>
      <w:rFonts w:ascii="Cambria" w:eastAsia="Cambria" w:hAnsi="Cambria" w:cs="Times New Roman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B4B9E"/>
    <w:rPr>
      <w:rFonts w:ascii="Cambria" w:eastAsia="Cambria" w:hAnsi="Cambria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3B4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B9E"/>
  </w:style>
  <w:style w:type="character" w:customStyle="1" w:styleId="Heading2Char">
    <w:name w:val="Heading 2 Char"/>
    <w:basedOn w:val="DefaultParagraphFont"/>
    <w:link w:val="Heading2"/>
    <w:rsid w:val="003B4B9E"/>
    <w:rPr>
      <w:rFonts w:ascii="Calibri" w:eastAsia="Times New Roman" w:hAnsi="Calibri" w:cs="Times New Roman"/>
      <w:b/>
      <w:bCs/>
      <w:i/>
      <w:iCs/>
      <w:sz w:val="28"/>
      <w:szCs w:val="28"/>
      <w:lang w:val="en-AU"/>
    </w:rPr>
  </w:style>
  <w:style w:type="paragraph" w:customStyle="1" w:styleId="AppHeading1">
    <w:name w:val="App Heading 1"/>
    <w:basedOn w:val="Heading1"/>
    <w:link w:val="AppHeading1Char"/>
    <w:rsid w:val="003B4B9E"/>
    <w:pPr>
      <w:keepLines w:val="0"/>
      <w:spacing w:before="240" w:after="120"/>
      <w:jc w:val="center"/>
    </w:pPr>
    <w:rPr>
      <w:rFonts w:ascii="Arial" w:eastAsia="Times New Roman" w:hAnsi="Arial" w:cs="Arial"/>
      <w:bCs w:val="0"/>
      <w:color w:val="auto"/>
      <w:kern w:val="32"/>
      <w:sz w:val="24"/>
      <w:lang w:val="en-AU"/>
    </w:rPr>
  </w:style>
  <w:style w:type="character" w:customStyle="1" w:styleId="AppHeading1Char">
    <w:name w:val="App Heading 1 Char"/>
    <w:link w:val="AppHeading1"/>
    <w:rsid w:val="003B4B9E"/>
    <w:rPr>
      <w:rFonts w:ascii="Arial" w:eastAsia="Times New Roman" w:hAnsi="Arial" w:cs="Arial"/>
      <w:b/>
      <w:kern w:val="32"/>
      <w:szCs w:val="32"/>
      <w:lang w:val="en-AU"/>
    </w:rPr>
  </w:style>
  <w:style w:type="character" w:styleId="Hyperlink">
    <w:name w:val="Hyperlink"/>
    <w:uiPriority w:val="99"/>
    <w:rsid w:val="003B4B9E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3B4B9E"/>
    <w:pPr>
      <w:spacing w:after="200"/>
    </w:pPr>
    <w:rPr>
      <w:rFonts w:ascii="Cambria" w:eastAsia="Cambria" w:hAnsi="Cambria" w:cs="Times New Roman"/>
      <w:b/>
      <w:bCs/>
      <w:color w:val="4F81BD"/>
      <w:sz w:val="18"/>
      <w:szCs w:val="18"/>
      <w:lang w:val="en-AU"/>
    </w:rPr>
  </w:style>
  <w:style w:type="character" w:styleId="Strong">
    <w:name w:val="Strong"/>
    <w:uiPriority w:val="22"/>
    <w:qFormat/>
    <w:rsid w:val="003B4B9E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3B4B9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9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003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10ptnumbered">
    <w:name w:val="Times New Roman 10 pt numbered"/>
    <w:basedOn w:val="Normal"/>
    <w:rsid w:val="007003B5"/>
    <w:pPr>
      <w:numPr>
        <w:numId w:val="11"/>
      </w:numPr>
    </w:pPr>
    <w:rPr>
      <w:rFonts w:ascii="Arial" w:eastAsia="Times New Roman" w:hAnsi="Arial" w:cs="Arial"/>
      <w:lang w:val="en-AU"/>
    </w:rPr>
  </w:style>
  <w:style w:type="paragraph" w:styleId="ListParagraph">
    <w:name w:val="List Paragraph"/>
    <w:basedOn w:val="Normal"/>
    <w:uiPriority w:val="34"/>
    <w:qFormat/>
    <w:rsid w:val="007003B5"/>
    <w:pPr>
      <w:ind w:left="720"/>
      <w:contextualSpacing/>
      <w:jc w:val="both"/>
    </w:pPr>
    <w:rPr>
      <w:rFonts w:ascii="Helvetica" w:eastAsia="Times New Roman" w:hAnsi="Helvetica" w:cs="Times New Roman"/>
      <w:lang w:val="en-AU"/>
    </w:rPr>
  </w:style>
  <w:style w:type="paragraph" w:customStyle="1" w:styleId="Bullet11">
    <w:name w:val="Bullet11"/>
    <w:basedOn w:val="Normal"/>
    <w:rsid w:val="007003B5"/>
    <w:pPr>
      <w:numPr>
        <w:numId w:val="12"/>
      </w:numPr>
    </w:pPr>
    <w:rPr>
      <w:rFonts w:ascii="Times New Roman" w:eastAsia="Times" w:hAnsi="Times New Roman" w:cs="Times New Roman"/>
      <w:sz w:val="22"/>
      <w:szCs w:val="20"/>
      <w:lang w:val="en-AU"/>
    </w:rPr>
  </w:style>
  <w:style w:type="paragraph" w:customStyle="1" w:styleId="Default">
    <w:name w:val="Default"/>
    <w:rsid w:val="004E4EE9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1048D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0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886</Words>
  <Characters>5056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Art School</Company>
  <LinksUpToDate>false</LinksUpToDate>
  <CharactersWithSpaces>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Maryanne Coutts</dc:creator>
  <cp:lastModifiedBy>Lynne Eastaway</cp:lastModifiedBy>
  <cp:revision>3</cp:revision>
  <cp:lastPrinted>2020-02-17T06:19:00Z</cp:lastPrinted>
  <dcterms:created xsi:type="dcterms:W3CDTF">2020-03-13T00:21:00Z</dcterms:created>
  <dcterms:modified xsi:type="dcterms:W3CDTF">2020-04-21T23:49:00Z</dcterms:modified>
</cp:coreProperties>
</file>